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1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984"/>
        <w:gridCol w:w="5812"/>
        <w:gridCol w:w="5387"/>
      </w:tblGrid>
      <w:tr w:rsidR="00862786" w:rsidRPr="00862786" w14:paraId="7CC07586" w14:textId="77777777" w:rsidTr="00843CC4">
        <w:tc>
          <w:tcPr>
            <w:tcW w:w="15310" w:type="dxa"/>
            <w:gridSpan w:val="5"/>
            <w:shd w:val="clear" w:color="auto" w:fill="auto"/>
            <w:vAlign w:val="center"/>
          </w:tcPr>
          <w:p w14:paraId="4B4DA504" w14:textId="77777777" w:rsidR="009211F6" w:rsidRPr="00862786" w:rsidRDefault="009211F6" w:rsidP="00843CC4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86278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Projekt ustawy o zmianie ustawy – Prawo o postępowaniu przed sądami administracyjnymi oraz ustawy o zmianie ustawy o informatyzacji działalności podmiotów realizujących zadania publiczne oraz niektórych innych ustaw</w:t>
            </w:r>
          </w:p>
        </w:tc>
      </w:tr>
      <w:tr w:rsidR="00862786" w:rsidRPr="00862786" w14:paraId="2301B74D" w14:textId="77777777" w:rsidTr="00FE6AF9">
        <w:trPr>
          <w:trHeight w:val="1793"/>
        </w:trPr>
        <w:tc>
          <w:tcPr>
            <w:tcW w:w="567" w:type="dxa"/>
            <w:shd w:val="clear" w:color="auto" w:fill="auto"/>
            <w:vAlign w:val="center"/>
          </w:tcPr>
          <w:p w14:paraId="7E69852B" w14:textId="77777777" w:rsidR="009211F6" w:rsidRPr="00862786" w:rsidRDefault="009211F6" w:rsidP="00B62C38">
            <w:pPr>
              <w:spacing w:after="0" w:line="240" w:lineRule="auto"/>
              <w:ind w:right="-108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6278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126CD9D" w14:textId="77777777" w:rsidR="009211F6" w:rsidRPr="00862786" w:rsidRDefault="009211F6" w:rsidP="00843CC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6278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Organ wnoszący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AAD7C7" w14:textId="77777777" w:rsidR="009211F6" w:rsidRPr="00862786" w:rsidRDefault="009211F6" w:rsidP="00843CC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6278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Jednostka redakcyjna, do której wnoszone są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D24BBAC" w14:textId="77777777" w:rsidR="009211F6" w:rsidRPr="00862786" w:rsidRDefault="009211F6" w:rsidP="00843CC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6278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Treść uwagi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54068CF" w14:textId="77777777" w:rsidR="009211F6" w:rsidRPr="00862786" w:rsidRDefault="009211F6" w:rsidP="00843CC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86278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Stanowisko </w:t>
            </w:r>
          </w:p>
        </w:tc>
      </w:tr>
      <w:tr w:rsidR="00862786" w:rsidRPr="00862786" w14:paraId="6D46EAD3" w14:textId="77777777" w:rsidTr="00FE6AF9">
        <w:trPr>
          <w:trHeight w:val="1793"/>
        </w:trPr>
        <w:tc>
          <w:tcPr>
            <w:tcW w:w="567" w:type="dxa"/>
            <w:shd w:val="clear" w:color="auto" w:fill="auto"/>
          </w:tcPr>
          <w:p w14:paraId="4D87717D" w14:textId="21AE5AF4" w:rsidR="009211F6" w:rsidRPr="00862786" w:rsidRDefault="00220BA9" w:rsidP="00F30FF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1</w:t>
            </w:r>
            <w:r w:rsidR="009211F6" w:rsidRPr="00862786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019B042" w14:textId="77777777" w:rsidR="009211F6" w:rsidRPr="00862786" w:rsidRDefault="009211F6" w:rsidP="009211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PIRP</w:t>
            </w:r>
          </w:p>
        </w:tc>
        <w:tc>
          <w:tcPr>
            <w:tcW w:w="1984" w:type="dxa"/>
            <w:shd w:val="clear" w:color="auto" w:fill="auto"/>
          </w:tcPr>
          <w:p w14:paraId="548BCABD" w14:textId="77777777" w:rsidR="009211F6" w:rsidRPr="00862786" w:rsidRDefault="009211F6" w:rsidP="009211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art. 1 pkt 3</w:t>
            </w:r>
          </w:p>
        </w:tc>
        <w:tc>
          <w:tcPr>
            <w:tcW w:w="5812" w:type="dxa"/>
            <w:shd w:val="clear" w:color="auto" w:fill="auto"/>
          </w:tcPr>
          <w:p w14:paraId="11ED8AAE" w14:textId="3C34316A" w:rsidR="009211F6" w:rsidRPr="00862786" w:rsidRDefault="00F30FFC" w:rsidP="009211F6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>A</w:t>
            </w:r>
            <w:r w:rsidR="009211F6" w:rsidRPr="00862786">
              <w:rPr>
                <w:rFonts w:cstheme="minorHAnsi"/>
                <w:sz w:val="24"/>
                <w:szCs w:val="24"/>
              </w:rPr>
              <w:t>rt. 46 § 2 pkt 2 Proponuje się nadać brzmienie:</w:t>
            </w:r>
          </w:p>
          <w:p w14:paraId="60EDFCC4" w14:textId="77777777" w:rsidR="009211F6" w:rsidRPr="00862786" w:rsidRDefault="009211F6" w:rsidP="009211F6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>„2) numer PESEL strony będącej osobą fizyczną, jeżeli jest ona obowiązana do jego posiadania lub posiada go nie mając takiego obowiązku”</w:t>
            </w:r>
          </w:p>
          <w:p w14:paraId="2506D6F4" w14:textId="77777777" w:rsidR="009211F6" w:rsidRPr="00862786" w:rsidRDefault="009211F6" w:rsidP="009211F6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 xml:space="preserve">Nie znajduje uzasadnienia w proponowanej zmianie wskazywanie numeru PESEL pełnomocnika, gdyż – przeciwnie do strony – nie jest on uczestnikiem postępowania a jedynie podmiotem świadczącym pomoc prawną. Wykluczone są skutki ewentualnych pomyłek związanych z tożsamością pełnomocnika opisane w uzasadnieniu proponowanej zmiany (w kontekście skutków dotyczących stron postępowania), gdyż to wobec strony a nie pełnomocnika prowadzone są postępowania sądowe i egzekucyjne. W sytuacji, gdy proponowane zmiany mają być związane z prowadzeniem postępowania w trybie teleinformatycznym powstaje pytanie czy i jak będzie weryfikowana poprawność składanych oświadczeń w tym zakresie oraz czy pełnomocnicy będą musieli na dokumentach pełnomocnictw uwzględniać numer PESEL. </w:t>
            </w:r>
            <w:r w:rsidRPr="00862786">
              <w:rPr>
                <w:rFonts w:cstheme="minorHAnsi"/>
                <w:sz w:val="24"/>
                <w:szCs w:val="24"/>
              </w:rPr>
              <w:lastRenderedPageBreak/>
              <w:t>Proponowana zmiana nie wskazuje również, co w sytuacji, gdy okaże się, że wskazany numer PESEL pełnomocnika jest błędny i jaka z tego tytułu będzie sankcja.</w:t>
            </w:r>
          </w:p>
          <w:p w14:paraId="127109C3" w14:textId="628DDA65" w:rsidR="009211F6" w:rsidRPr="00862786" w:rsidRDefault="009211F6" w:rsidP="009211F6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 xml:space="preserve">Poza powyższym ujawnianie numeru PESEL przez pełnomocników będzie powodować sytuację ujawniania istotnej danej, bez możliwości kontroli i nadzoru udostępniania tej danej przez strony postępowania </w:t>
            </w:r>
            <w:r w:rsidR="00220BA9" w:rsidRPr="00862786">
              <w:rPr>
                <w:rFonts w:cstheme="minorHAnsi"/>
                <w:sz w:val="24"/>
                <w:szCs w:val="24"/>
              </w:rPr>
              <w:br/>
            </w:r>
            <w:r w:rsidRPr="00862786">
              <w:rPr>
                <w:rFonts w:cstheme="minorHAnsi"/>
                <w:sz w:val="24"/>
                <w:szCs w:val="24"/>
              </w:rPr>
              <w:t xml:space="preserve">(w szczególności przez strony przeciwne). </w:t>
            </w:r>
          </w:p>
          <w:p w14:paraId="15903D62" w14:textId="77777777" w:rsidR="009211F6" w:rsidRPr="00862786" w:rsidRDefault="009211F6" w:rsidP="009211F6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>Nadto, przepis nie obejmuje sytuacji, w której zmienia się pełnomocnik prowadzący sprawę, gdyż odnosi się wyłącznie do pierwszego pisma strony w sprawie (a więc z założenia do pierwszego pełnomocnika, który będzie składał pierwsze pismo w sprawie w imieniu strony albo do strony, która będzie składała pismo w swoim imieniu wskazując w pierwszym piśmie swojego pierwszego pełnomocnika), jak również nie będzie odnosił się do sytuacji, gdy pierwsze pismo w sprawie jest składane przez samą stronę, która przy składaniu takiego pisma nie posiadała pełnomocnika ale takiego pełnomocnika na dalszym etapie postępowania ustanowi</w:t>
            </w:r>
          </w:p>
        </w:tc>
        <w:tc>
          <w:tcPr>
            <w:tcW w:w="5387" w:type="dxa"/>
            <w:shd w:val="clear" w:color="auto" w:fill="auto"/>
          </w:tcPr>
          <w:p w14:paraId="598F8D46" w14:textId="732959C0" w:rsidR="009211F6" w:rsidRPr="00862786" w:rsidRDefault="009211F6" w:rsidP="009211F6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862786">
              <w:rPr>
                <w:rFonts w:cstheme="minorHAnsi"/>
                <w:b/>
                <w:sz w:val="24"/>
                <w:szCs w:val="24"/>
                <w:u w:val="single"/>
              </w:rPr>
              <w:lastRenderedPageBreak/>
              <w:t>Uwaga nieuwzględniona</w:t>
            </w:r>
          </w:p>
          <w:p w14:paraId="71A703CB" w14:textId="66E321A1" w:rsidR="00220BA9" w:rsidRPr="00862786" w:rsidRDefault="00220BA9" w:rsidP="00220BA9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 xml:space="preserve">Nr PESEL pełnomocnika zawodowego jest  niezbędny celem zapewnienia dostępu do usług online dla jednoznacznie zidentyfikowanych osób fizycznych mających prawo dostępu do tych usług </w:t>
            </w:r>
            <w:r w:rsidRPr="00862786">
              <w:rPr>
                <w:rFonts w:cstheme="minorHAnsi"/>
                <w:sz w:val="24"/>
                <w:szCs w:val="24"/>
              </w:rPr>
              <w:br/>
              <w:t xml:space="preserve">i posługujących się środkami identyfikacji elektronicznej. </w:t>
            </w:r>
          </w:p>
          <w:p w14:paraId="2F496401" w14:textId="328E06FD" w:rsidR="00220BA9" w:rsidRPr="00862786" w:rsidRDefault="00220BA9" w:rsidP="00220BA9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 xml:space="preserve">Środek identyfikacji elektronicznej, by mógł być interoperacyjny w usługach transgranicznych, co do zasady powinien zwierać imię nazwisko i datę urodzenia oraz niepowtarzalny identyfikator zbudowany przez wysyłające państwo członkowskie zgodnie ze specyfikacjami technicznymi do celów transgranicznej identyfikacji, który jest możliwie jak najtrwalszy. Wynika to z Rozporządzenia wykonawczego Komisji (UE) 2015/1501 z dnia </w:t>
            </w:r>
            <w:r w:rsidRPr="00862786">
              <w:rPr>
                <w:rFonts w:cstheme="minorHAnsi"/>
                <w:sz w:val="24"/>
                <w:szCs w:val="24"/>
              </w:rPr>
              <w:br/>
              <w:t xml:space="preserve">8 września 2015 r. w sprawie ram interoperacyjności na podstawie art. 12 ust. 8 rozporządzenia Parlamentu Europejskiego i Rady (UE) nr 910/2014 w </w:t>
            </w:r>
            <w:r w:rsidRPr="00862786">
              <w:rPr>
                <w:rFonts w:cstheme="minorHAnsi"/>
                <w:sz w:val="24"/>
                <w:szCs w:val="24"/>
              </w:rPr>
              <w:lastRenderedPageBreak/>
              <w:t>sprawie identyfikacji elektronicznej i usług zaufania w odniesieniu do transakcji elektronicznych na rynku wewnętrznym.</w:t>
            </w:r>
          </w:p>
          <w:p w14:paraId="2D8E4B83" w14:textId="77777777" w:rsidR="00220BA9" w:rsidRPr="00862786" w:rsidRDefault="00220BA9" w:rsidP="00220BA9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 xml:space="preserve">Zasady interoperacyjności dla środków identyfikacji, w tym trwały identyfikator, są oczywiste także w kraju i co za tym idzie zarówno PZ dziś a w przyszłości e-dowód osobisty będą zawierały PESEL jako trwały identyfikator. </w:t>
            </w:r>
          </w:p>
          <w:p w14:paraId="46F3AF90" w14:textId="77777777" w:rsidR="00220BA9" w:rsidRPr="00862786" w:rsidRDefault="00220BA9" w:rsidP="00220BA9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 xml:space="preserve">Aby można było w sposób jednoznaczny rozpoznać pełnomocnika w usłudze online świadczonej przez NSA, niezbędne jest zapisanie w systemie jego nr PESEL, po to żeby można było dopasować te dane do danych ze środka eID podczas procesu uwierzytelniania. </w:t>
            </w:r>
          </w:p>
          <w:p w14:paraId="0DA31263" w14:textId="1EE4BBD6" w:rsidR="00220BA9" w:rsidRPr="00862786" w:rsidRDefault="00220BA9" w:rsidP="00220BA9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 xml:space="preserve">Jednoznaczna identyfikacja podmiotów uczestniczących w postępowaniach prowadzonych przed sądami administracyjnymi była jednym </w:t>
            </w:r>
            <w:r w:rsidRPr="00862786">
              <w:rPr>
                <w:rFonts w:cstheme="minorHAnsi"/>
                <w:sz w:val="24"/>
                <w:szCs w:val="24"/>
              </w:rPr>
              <w:br/>
              <w:t xml:space="preserve">z podstawowych problemów funkcjonalnych projektowanego systemu do obsługi tego postępowania. Należy podkreślić, że chodzi tutaj </w:t>
            </w:r>
            <w:r w:rsidRPr="00862786">
              <w:rPr>
                <w:rFonts w:cstheme="minorHAnsi"/>
                <w:sz w:val="24"/>
                <w:szCs w:val="24"/>
              </w:rPr>
              <w:br/>
              <w:t xml:space="preserve">o identyfikację wewnątrz systemu dla takich potrzeb jak wiązanie podmiotów ze sprawami sądowymi, których są uczestnikami, czy też ustalanie uprawnień dostępowych do akt sądowych udostępnianych </w:t>
            </w:r>
            <w:r w:rsidRPr="00862786">
              <w:rPr>
                <w:rFonts w:cstheme="minorHAnsi"/>
                <w:sz w:val="24"/>
                <w:szCs w:val="24"/>
              </w:rPr>
              <w:br/>
              <w:t>w portalu publicznym systemu.</w:t>
            </w:r>
          </w:p>
          <w:p w14:paraId="44052918" w14:textId="77777777" w:rsidR="00220BA9" w:rsidRPr="00862786" w:rsidRDefault="00220BA9" w:rsidP="00FE6AF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lastRenderedPageBreak/>
              <w:t>Wybór identyfikatora PESEL dla potrzeb identyfikowania osób fizycznych - uczestników postępowania sądowoadministracyjnego został podyktowany:</w:t>
            </w:r>
          </w:p>
          <w:p w14:paraId="1506625A" w14:textId="4A7AF735" w:rsidR="00220BA9" w:rsidRPr="00862786" w:rsidRDefault="00220BA9" w:rsidP="00FE6AF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>1.powszechnością występowania usankcjonowanego przepisami prawa;</w:t>
            </w:r>
          </w:p>
          <w:p w14:paraId="30F7C800" w14:textId="77777777" w:rsidR="00220BA9" w:rsidRPr="00862786" w:rsidRDefault="00220BA9" w:rsidP="00FE6AF9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>2. ustalonymi regułami walidacji formalnej;</w:t>
            </w:r>
          </w:p>
          <w:p w14:paraId="2CC06F68" w14:textId="77777777" w:rsidR="00220BA9" w:rsidRPr="00862786" w:rsidRDefault="00220BA9" w:rsidP="00220BA9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>3. możliwością automatycznej weryfikacji przez odwołanie do bazy danych PESEL.</w:t>
            </w:r>
          </w:p>
          <w:p w14:paraId="732BAADE" w14:textId="6F1D821E" w:rsidR="009211F6" w:rsidRPr="00862786" w:rsidRDefault="00220BA9" w:rsidP="00220BA9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 xml:space="preserve">Każde inne rozwiązanie byłoby w tym przypadku rozwiązaniem o obniżonej wartości użytkowej z punktu widzenia funkcjonalności projektowanego systemu. Dotyczy to także propozycji odmiennej identyfikacji pełnomocników zawodowych. Takie rozwiązanie nie tylko wprowadza zbędną komplikację aplikacyjną związaną z koniecznością: (1) rozpoznania rodzaju identyfikatora; (2) warunkowego sposobu jego obsługi, ale nie uwzględnia także sytuacji, że osoba fizyczna w jednych sprawach sądowych występuje w roli pełnomocnika zawodowego, a w innych może być po prostu stroną postępowania. Przyjęcie przedstawionej propozycji prowadziłoby zatem do zbędnej, podwójnej identyfikacji ze wszystkimi tego negatywnymi konsekwencjami. Ponadto należy zauważyć, że w przeciwieństwie do rejestru PESEL, rejestry adwokatów, radców prawnych, rzeczników patentowych lub doradców </w:t>
            </w:r>
            <w:r w:rsidRPr="00862786">
              <w:rPr>
                <w:rFonts w:cstheme="minorHAnsi"/>
                <w:sz w:val="24"/>
                <w:szCs w:val="24"/>
              </w:rPr>
              <w:lastRenderedPageBreak/>
              <w:t>podatkowych, udostępniane przez właściwe samorządy zawodowe, są powszechnie dostępne, co może stwarzać pole do ewentualnych nadużyć i w konsekwencji zagrażać bezpieczeństwu danych uczestników postępowania.</w:t>
            </w:r>
          </w:p>
        </w:tc>
      </w:tr>
      <w:tr w:rsidR="00862786" w:rsidRPr="00862786" w14:paraId="671AA692" w14:textId="77777777" w:rsidTr="00FE6AF9">
        <w:trPr>
          <w:trHeight w:val="850"/>
        </w:trPr>
        <w:tc>
          <w:tcPr>
            <w:tcW w:w="567" w:type="dxa"/>
            <w:shd w:val="clear" w:color="auto" w:fill="auto"/>
          </w:tcPr>
          <w:p w14:paraId="54AB9B4F" w14:textId="5A159BA7" w:rsidR="009211F6" w:rsidRPr="00862786" w:rsidRDefault="00872FA7" w:rsidP="009211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lastRenderedPageBreak/>
              <w:t>2</w:t>
            </w:r>
            <w:r w:rsidR="009211F6" w:rsidRPr="00862786">
              <w:rPr>
                <w:rFonts w:cstheme="minorHAnsi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  <w:shd w:val="clear" w:color="auto" w:fill="auto"/>
          </w:tcPr>
          <w:p w14:paraId="56720CE0" w14:textId="77777777" w:rsidR="009211F6" w:rsidRPr="00862786" w:rsidRDefault="009211F6" w:rsidP="009211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ZUS</w:t>
            </w:r>
          </w:p>
        </w:tc>
        <w:tc>
          <w:tcPr>
            <w:tcW w:w="1984" w:type="dxa"/>
            <w:shd w:val="clear" w:color="auto" w:fill="auto"/>
          </w:tcPr>
          <w:p w14:paraId="7064CBC8" w14:textId="2DDE0414" w:rsidR="009211F6" w:rsidRPr="00862786" w:rsidRDefault="00520AFC" w:rsidP="009211F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a</w:t>
            </w:r>
            <w:r w:rsidR="009211F6" w:rsidRPr="00862786">
              <w:rPr>
                <w:rFonts w:cstheme="minorHAnsi"/>
                <w:b/>
                <w:sz w:val="24"/>
                <w:szCs w:val="24"/>
              </w:rPr>
              <w:t>rt.</w:t>
            </w:r>
            <w:r w:rsidRPr="0086278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9211F6" w:rsidRPr="00862786">
              <w:rPr>
                <w:rFonts w:cstheme="minorHAnsi"/>
                <w:b/>
                <w:sz w:val="24"/>
                <w:szCs w:val="24"/>
              </w:rPr>
              <w:t>1 pkt 3</w:t>
            </w:r>
          </w:p>
        </w:tc>
        <w:tc>
          <w:tcPr>
            <w:tcW w:w="5812" w:type="dxa"/>
            <w:shd w:val="clear" w:color="auto" w:fill="auto"/>
          </w:tcPr>
          <w:p w14:paraId="65EAB2C3" w14:textId="77777777" w:rsidR="009211F6" w:rsidRPr="00862786" w:rsidRDefault="009211F6" w:rsidP="009211F6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 xml:space="preserve">W odpowiedzi na pismo z dnia 19 grudnia 2017 r., znak: DP-1.0211.26.2017, dotyczące projektu ustawy o zmianie ustawy - Prawo o postępowaniu przed sądami administracyjnymi oraz ustawy o zmianie ustawy o informatyzacji działalności podmiotów realizujących zadania publiczne oraz niektórych innych ustaw, uprzejmie informuję Pana Ministra, że Zakład Ubezpieczeń Społecznych nie zgłasza uwag merytorycznych do projektu. </w:t>
            </w:r>
          </w:p>
          <w:p w14:paraId="77D8CD76" w14:textId="77777777" w:rsidR="009211F6" w:rsidRPr="00862786" w:rsidRDefault="009211F6" w:rsidP="009211F6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>Jednocześnie wskazuję na wątpliwość związaną z brzmieniem art. 1 pkt 3 projektu. Obecne brzmienie projektowanego przepisu art. 46 § 2 pkt 3 ustawy o postępowaniu przed sądami administracyjnymi wskazywałoby, że w przypadku, gdyby strona nie przedstawiła numeru KRS, pismo strony powinno zawierać wszystkie pozostałe identyfikatory, o których mowa w dalszej części przepisu. Wątpliwość budzi kwestia, czy - w kontekście zaproponowanego brzmienia przepisu - konieczne jest umieszczanie wszystkich wymienionych identyfikatorów, czy też wystarczy jeden z nich.</w:t>
            </w:r>
          </w:p>
        </w:tc>
        <w:tc>
          <w:tcPr>
            <w:tcW w:w="5387" w:type="dxa"/>
            <w:shd w:val="clear" w:color="auto" w:fill="auto"/>
          </w:tcPr>
          <w:p w14:paraId="534F13EA" w14:textId="0A013F18" w:rsidR="009211F6" w:rsidRPr="00862786" w:rsidRDefault="009211F6" w:rsidP="009211F6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862786">
              <w:rPr>
                <w:rFonts w:cstheme="minorHAnsi"/>
                <w:b/>
                <w:sz w:val="24"/>
                <w:szCs w:val="24"/>
                <w:u w:val="single"/>
              </w:rPr>
              <w:t xml:space="preserve">Uwaga </w:t>
            </w:r>
            <w:r w:rsidR="006C1579" w:rsidRPr="00862786">
              <w:rPr>
                <w:rFonts w:cstheme="minorHAnsi"/>
                <w:b/>
                <w:sz w:val="24"/>
                <w:szCs w:val="24"/>
                <w:u w:val="single"/>
              </w:rPr>
              <w:t>w</w:t>
            </w:r>
            <w:r w:rsidRPr="00862786">
              <w:rPr>
                <w:rFonts w:cstheme="minorHAnsi"/>
                <w:b/>
                <w:sz w:val="24"/>
                <w:szCs w:val="24"/>
                <w:u w:val="single"/>
              </w:rPr>
              <w:t>yjaśniona</w:t>
            </w:r>
          </w:p>
          <w:p w14:paraId="1BBBCF27" w14:textId="77777777" w:rsidR="009211F6" w:rsidRPr="00862786" w:rsidRDefault="009211F6" w:rsidP="009211F6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 xml:space="preserve">Intencją projektodawcy było, aby pismo zawierało jeden ze wskazanych identyfikatorów. Projekt ustawy przewiduje mechanizm identyfikacji stron i uczestników postępowania spójny z tym obowiązującym od dawna w kodeksie postępowania cywilnego. </w:t>
            </w:r>
          </w:p>
          <w:p w14:paraId="47E9958A" w14:textId="5C7B6816" w:rsidR="009211F6" w:rsidRPr="00862786" w:rsidRDefault="009211F6" w:rsidP="00F30FFC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>Wydaje się, że projektowane brzmienie oddaje tą intencję. W przypadku dalszych wątpliwości w tym zakresie proponuje się ich rozstrzygnięcie w ramach prac komisji prawniczej.</w:t>
            </w:r>
          </w:p>
        </w:tc>
      </w:tr>
      <w:tr w:rsidR="00862786" w:rsidRPr="00862786" w14:paraId="0035927B" w14:textId="77777777" w:rsidTr="00FE6AF9">
        <w:trPr>
          <w:trHeight w:val="1793"/>
        </w:trPr>
        <w:tc>
          <w:tcPr>
            <w:tcW w:w="567" w:type="dxa"/>
            <w:shd w:val="clear" w:color="auto" w:fill="auto"/>
          </w:tcPr>
          <w:p w14:paraId="7FB5EF68" w14:textId="6CDE44FF" w:rsidR="0064010D" w:rsidRPr="00862786" w:rsidRDefault="00821252" w:rsidP="0064010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lastRenderedPageBreak/>
              <w:t>3</w:t>
            </w:r>
            <w:r w:rsidR="0064010D" w:rsidRPr="00862786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1AE75CD" w14:textId="77777777" w:rsidR="0064010D" w:rsidRPr="00862786" w:rsidRDefault="0064010D" w:rsidP="0064010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NSA</w:t>
            </w:r>
          </w:p>
        </w:tc>
        <w:tc>
          <w:tcPr>
            <w:tcW w:w="1984" w:type="dxa"/>
            <w:shd w:val="clear" w:color="auto" w:fill="auto"/>
          </w:tcPr>
          <w:p w14:paraId="1CE9E742" w14:textId="15EDDD3C" w:rsidR="0064010D" w:rsidRPr="00862786" w:rsidRDefault="00F323AB" w:rsidP="0064010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a</w:t>
            </w:r>
            <w:r w:rsidR="0064010D" w:rsidRPr="00862786">
              <w:rPr>
                <w:rFonts w:cstheme="minorHAnsi"/>
                <w:b/>
                <w:sz w:val="24"/>
                <w:szCs w:val="24"/>
              </w:rPr>
              <w:t>rt. 1 pkt 14</w:t>
            </w:r>
          </w:p>
        </w:tc>
        <w:tc>
          <w:tcPr>
            <w:tcW w:w="5812" w:type="dxa"/>
            <w:shd w:val="clear" w:color="auto" w:fill="auto"/>
          </w:tcPr>
          <w:p w14:paraId="545981C8" w14:textId="77777777" w:rsidR="0064010D" w:rsidRPr="00862786" w:rsidRDefault="0064010D" w:rsidP="0064010D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862786">
              <w:rPr>
                <w:rFonts w:asciiTheme="minorHAnsi" w:hAnsiTheme="minorHAnsi" w:cstheme="minorHAnsi"/>
              </w:rPr>
              <w:t>Nadto w celu zapewnienia spójności regulacji, w związku nowymi zasadami zwrotu akt postępowania administracyjnego po prawomocnym zakończeniu postępowania sądowego (nowy art. 286 § 1a p.p.s.a.), należałoby także rozważyć uzupełnienie treści art. 286 § 2, któremu proponuje się nadać następujące brzmienie: „Termin do załatwienia sprawy przez organ administracji określony w przepisach prawa lub wyznaczony przez sąd liczy się od dnia doręczenia organowi akt albo odpisu orzeczenia w przypadkach wskazanych w § 1a.”.</w:t>
            </w:r>
          </w:p>
        </w:tc>
        <w:tc>
          <w:tcPr>
            <w:tcW w:w="5387" w:type="dxa"/>
            <w:shd w:val="clear" w:color="auto" w:fill="auto"/>
          </w:tcPr>
          <w:p w14:paraId="08D4A5FC" w14:textId="77777777" w:rsidR="0064010D" w:rsidRPr="00862786" w:rsidRDefault="0064010D" w:rsidP="0064010D">
            <w:pPr>
              <w:jc w:val="both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862786">
              <w:rPr>
                <w:rFonts w:cstheme="minorHAnsi"/>
                <w:b/>
                <w:sz w:val="24"/>
                <w:szCs w:val="24"/>
                <w:u w:val="single"/>
              </w:rPr>
              <w:t>Uwaga uwzględniona</w:t>
            </w:r>
          </w:p>
          <w:p w14:paraId="60F05D3B" w14:textId="6377E363" w:rsidR="0064010D" w:rsidRPr="00862786" w:rsidRDefault="0064010D" w:rsidP="00FE6AF9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 xml:space="preserve">Przepis </w:t>
            </w:r>
            <w:r w:rsidR="008405AC" w:rsidRPr="00862786">
              <w:rPr>
                <w:rFonts w:cstheme="minorHAnsi"/>
                <w:sz w:val="24"/>
                <w:szCs w:val="24"/>
              </w:rPr>
              <w:t xml:space="preserve">został odpowiednio </w:t>
            </w:r>
            <w:r w:rsidRPr="00862786">
              <w:rPr>
                <w:rFonts w:cstheme="minorHAnsi"/>
                <w:sz w:val="24"/>
                <w:szCs w:val="24"/>
              </w:rPr>
              <w:t>zmodyfikowany</w:t>
            </w:r>
            <w:r w:rsidR="00F323AB" w:rsidRPr="0086278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62786" w:rsidRPr="00862786" w14:paraId="3515D92F" w14:textId="77777777" w:rsidTr="00FE6AF9">
        <w:trPr>
          <w:trHeight w:val="831"/>
        </w:trPr>
        <w:tc>
          <w:tcPr>
            <w:tcW w:w="567" w:type="dxa"/>
            <w:shd w:val="clear" w:color="auto" w:fill="auto"/>
          </w:tcPr>
          <w:p w14:paraId="22411755" w14:textId="095B4275" w:rsidR="0064010D" w:rsidRPr="00862786" w:rsidRDefault="00821252" w:rsidP="0064010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4</w:t>
            </w:r>
            <w:r w:rsidR="0064010D" w:rsidRPr="00862786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3628D685" w14:textId="77777777" w:rsidR="0064010D" w:rsidRPr="00862786" w:rsidRDefault="0064010D" w:rsidP="0064010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NSA</w:t>
            </w:r>
          </w:p>
        </w:tc>
        <w:tc>
          <w:tcPr>
            <w:tcW w:w="1984" w:type="dxa"/>
            <w:shd w:val="clear" w:color="auto" w:fill="auto"/>
          </w:tcPr>
          <w:p w14:paraId="57BA8ED9" w14:textId="0BC2518D" w:rsidR="0064010D" w:rsidRPr="00862786" w:rsidRDefault="00F323AB" w:rsidP="0064010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a</w:t>
            </w:r>
            <w:r w:rsidR="0064010D" w:rsidRPr="00862786">
              <w:rPr>
                <w:rFonts w:cstheme="minorHAnsi"/>
                <w:b/>
                <w:sz w:val="24"/>
                <w:szCs w:val="24"/>
              </w:rPr>
              <w:t>rt. 2 pkt 2</w:t>
            </w:r>
          </w:p>
        </w:tc>
        <w:tc>
          <w:tcPr>
            <w:tcW w:w="5812" w:type="dxa"/>
            <w:shd w:val="clear" w:color="auto" w:fill="auto"/>
          </w:tcPr>
          <w:p w14:paraId="2B06EF34" w14:textId="77777777" w:rsidR="0064010D" w:rsidRPr="00862786" w:rsidRDefault="0064010D" w:rsidP="0064010D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862786">
              <w:rPr>
                <w:rFonts w:asciiTheme="minorHAnsi" w:hAnsiTheme="minorHAnsi" w:cstheme="minorHAnsi"/>
              </w:rPr>
              <w:t>W art. 2 pkt 2 projektu ustawy należy natomiast usunąć zbędny dwukropek po wyrazach „z tym że”.</w:t>
            </w:r>
          </w:p>
        </w:tc>
        <w:tc>
          <w:tcPr>
            <w:tcW w:w="5387" w:type="dxa"/>
            <w:shd w:val="clear" w:color="auto" w:fill="auto"/>
          </w:tcPr>
          <w:p w14:paraId="44136599" w14:textId="77777777" w:rsidR="0064010D" w:rsidRPr="00862786" w:rsidRDefault="0064010D" w:rsidP="0064010D">
            <w:pPr>
              <w:jc w:val="both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862786">
              <w:rPr>
                <w:rFonts w:cstheme="minorHAnsi"/>
                <w:b/>
                <w:sz w:val="24"/>
                <w:szCs w:val="24"/>
                <w:u w:val="single"/>
              </w:rPr>
              <w:t>Uwaga uwzględniona</w:t>
            </w:r>
          </w:p>
          <w:p w14:paraId="65778428" w14:textId="0CD93EE7" w:rsidR="0064010D" w:rsidRPr="00862786" w:rsidRDefault="0064010D" w:rsidP="0064010D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>Przepis zostanie zmodyfikowany</w:t>
            </w:r>
            <w:r w:rsidR="00F323AB" w:rsidRPr="0086278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62786" w:rsidRPr="00862786" w14:paraId="7A7B9042" w14:textId="77777777" w:rsidTr="00FE6AF9">
        <w:trPr>
          <w:trHeight w:val="1793"/>
        </w:trPr>
        <w:tc>
          <w:tcPr>
            <w:tcW w:w="567" w:type="dxa"/>
            <w:shd w:val="clear" w:color="auto" w:fill="auto"/>
          </w:tcPr>
          <w:p w14:paraId="2239B412" w14:textId="0D112ECA" w:rsidR="0064010D" w:rsidRPr="00862786" w:rsidRDefault="00821252" w:rsidP="0064010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5</w:t>
            </w:r>
            <w:r w:rsidR="0064010D" w:rsidRPr="00862786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1ABDE1C5" w14:textId="77777777" w:rsidR="0064010D" w:rsidRPr="00862786" w:rsidRDefault="0064010D" w:rsidP="0064010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NSA</w:t>
            </w:r>
          </w:p>
        </w:tc>
        <w:tc>
          <w:tcPr>
            <w:tcW w:w="1984" w:type="dxa"/>
            <w:shd w:val="clear" w:color="auto" w:fill="auto"/>
          </w:tcPr>
          <w:p w14:paraId="018B0422" w14:textId="1AAA5453" w:rsidR="0064010D" w:rsidRPr="00862786" w:rsidRDefault="00F323AB" w:rsidP="0064010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a</w:t>
            </w:r>
            <w:r w:rsidR="0064010D" w:rsidRPr="00862786">
              <w:rPr>
                <w:rFonts w:cstheme="minorHAnsi"/>
                <w:b/>
                <w:sz w:val="24"/>
                <w:szCs w:val="24"/>
              </w:rPr>
              <w:t>rt. 3 ust. 1 pkt 1</w:t>
            </w:r>
          </w:p>
        </w:tc>
        <w:tc>
          <w:tcPr>
            <w:tcW w:w="5812" w:type="dxa"/>
            <w:shd w:val="clear" w:color="auto" w:fill="auto"/>
          </w:tcPr>
          <w:p w14:paraId="4D2A3D5B" w14:textId="77777777" w:rsidR="0064010D" w:rsidRPr="00862786" w:rsidRDefault="0064010D" w:rsidP="0064010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>W art. 3 ust. 1 pkt 1 projektu ustawy należy poprawić zaistniałą oczywistą omyłkę i w miejsce wyrazów „15 maja 2018 r.” wpisać „28 lutego 2019 r.”, a więc zgodnie z datą zawartą w projekcie ustawy o zmianie ustawy – Prawo o postępowaniu przed sądami administracyjnymi oraz ustawy o zmianie ustawy o informatyzacji podmiotów realizujących zadania publiczne oraz niektórych innych ustaw.</w:t>
            </w:r>
          </w:p>
        </w:tc>
        <w:tc>
          <w:tcPr>
            <w:tcW w:w="5387" w:type="dxa"/>
            <w:shd w:val="clear" w:color="auto" w:fill="auto"/>
          </w:tcPr>
          <w:p w14:paraId="68809DF4" w14:textId="77777777" w:rsidR="0064010D" w:rsidRPr="00862786" w:rsidRDefault="0064010D" w:rsidP="0064010D">
            <w:pPr>
              <w:jc w:val="both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862786">
              <w:rPr>
                <w:rFonts w:cstheme="minorHAnsi"/>
                <w:b/>
                <w:sz w:val="24"/>
                <w:szCs w:val="24"/>
                <w:u w:val="single"/>
              </w:rPr>
              <w:t>Uwaga uwzględniona</w:t>
            </w:r>
          </w:p>
          <w:p w14:paraId="29389367" w14:textId="77777777" w:rsidR="0064010D" w:rsidRPr="00862786" w:rsidRDefault="0064010D" w:rsidP="0064010D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>Przepis zostanie zmodyfikowany.</w:t>
            </w:r>
          </w:p>
        </w:tc>
      </w:tr>
      <w:tr w:rsidR="00862786" w:rsidRPr="00862786" w14:paraId="56F762B0" w14:textId="77777777" w:rsidTr="00FE6AF9">
        <w:trPr>
          <w:trHeight w:val="1793"/>
        </w:trPr>
        <w:tc>
          <w:tcPr>
            <w:tcW w:w="567" w:type="dxa"/>
            <w:shd w:val="clear" w:color="auto" w:fill="auto"/>
          </w:tcPr>
          <w:p w14:paraId="715A3CDE" w14:textId="673CBC45" w:rsidR="0064010D" w:rsidRPr="00862786" w:rsidRDefault="00821252" w:rsidP="0064010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6</w:t>
            </w:r>
            <w:r w:rsidR="0064010D" w:rsidRPr="00862786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2DDE0B75" w14:textId="77777777" w:rsidR="0064010D" w:rsidRPr="00862786" w:rsidRDefault="0064010D" w:rsidP="0064010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PIRP</w:t>
            </w:r>
          </w:p>
        </w:tc>
        <w:tc>
          <w:tcPr>
            <w:tcW w:w="1984" w:type="dxa"/>
            <w:shd w:val="clear" w:color="auto" w:fill="auto"/>
          </w:tcPr>
          <w:p w14:paraId="3A6A5641" w14:textId="77777777" w:rsidR="0064010D" w:rsidRPr="00862786" w:rsidRDefault="0064010D" w:rsidP="0064010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 xml:space="preserve">ogólna </w:t>
            </w:r>
          </w:p>
        </w:tc>
        <w:tc>
          <w:tcPr>
            <w:tcW w:w="5812" w:type="dxa"/>
            <w:shd w:val="clear" w:color="auto" w:fill="auto"/>
          </w:tcPr>
          <w:p w14:paraId="1C7BD1C9" w14:textId="77777777" w:rsidR="0064010D" w:rsidRPr="00862786" w:rsidRDefault="0064010D" w:rsidP="0064010D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>Propozycja PIRP: Proponuje się rozszerzyć nowelizację poprzez dodanie regulacji w zakresie doręczenia pism przez pełnomocników, strony postępowania, w przypadkach niemożności dostarczenia w wyznaczonym terminie (dla uznania daty) dokumentu elektronicznego w systemie teleinformatycznym.</w:t>
            </w:r>
          </w:p>
          <w:p w14:paraId="552BBB26" w14:textId="77777777" w:rsidR="0064010D" w:rsidRPr="00862786" w:rsidRDefault="0064010D" w:rsidP="0064010D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lastRenderedPageBreak/>
              <w:t xml:space="preserve">Komentarz PIRP: Aktualnie obowiązująca ustawa jak też proponowane zmiany nie wprowadzają odpowiednich regulacji w sytuacji niemożności dostarczenia w wyznaczonym terminie dokumentu elektronicznego w systemie informatycznym. Nie wiadomo zatem jak ma postąpić pełnomocnik lub strona postępowania zobligowana do komunikacji elektronicznej, w przypadku awarii systemu teleinformatycznego, lub innych przyczyn np. awarii komputera, braku prądu lub innych zdarzeń, niekoniecznie zdarzeń dotyczących nadzwyczajnych okoliczności. Powstaje zatem pytanie, czy pomimo zapisów zawartych w art. </w:t>
            </w:r>
            <w:smartTag w:uri="urn:schemas-microsoft-com:office:smarttags" w:element="metricconverter">
              <w:smartTagPr>
                <w:attr w:name="ProductID" w:val="74 a"/>
              </w:smartTagPr>
              <w:r w:rsidRPr="00862786">
                <w:rPr>
                  <w:rFonts w:cstheme="minorHAnsi"/>
                  <w:sz w:val="24"/>
                  <w:szCs w:val="24"/>
                </w:rPr>
                <w:t>74 a</w:t>
              </w:r>
            </w:smartTag>
            <w:r w:rsidRPr="00862786">
              <w:rPr>
                <w:rFonts w:cstheme="minorHAnsi"/>
                <w:sz w:val="24"/>
                <w:szCs w:val="24"/>
              </w:rPr>
              <w:t xml:space="preserve"> § 1 ustawy - z powodu zaistniałych okoliczności dotyczących niemożności dostarczenia dokumentów w formie elektronicznej, na które pełnomocnik czy strona nie będzie miała wpływu, będzie uznana data stempla pocztowego pisma nadanego w urzędzie pocztowym. Do rozważenia pozostaje wprowadzenie następującej regulacji, iż w przypadku przesłania pisma do sądu/strony drogą pocztową, będzie możliwość uznania daty złożenia pisma, pod warunkiem ich powtórnego złożenia w formie dokumentu elektronicznego, w terminie 7 dni od daty nadania pisma w placówce operatora pocztowego w rozumieniu ustawy z dnia 23 listopada 2012 r. - Prawo pocztowe (tj. Dz. U. z 2017 r., poz. 1481). </w:t>
            </w:r>
          </w:p>
        </w:tc>
        <w:tc>
          <w:tcPr>
            <w:tcW w:w="5387" w:type="dxa"/>
            <w:shd w:val="clear" w:color="auto" w:fill="auto"/>
          </w:tcPr>
          <w:p w14:paraId="09B78450" w14:textId="77777777" w:rsidR="0064010D" w:rsidRPr="00862786" w:rsidRDefault="0064010D" w:rsidP="0064010D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862786">
              <w:rPr>
                <w:rFonts w:cstheme="minorHAnsi"/>
                <w:b/>
                <w:sz w:val="24"/>
                <w:szCs w:val="24"/>
                <w:u w:val="single"/>
              </w:rPr>
              <w:lastRenderedPageBreak/>
              <w:t>Uwaga wyjaśniona</w:t>
            </w:r>
          </w:p>
          <w:p w14:paraId="605BACEE" w14:textId="77777777" w:rsidR="0064010D" w:rsidRPr="00862786" w:rsidRDefault="0064010D" w:rsidP="0064010D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>Doręczając pismo do sądu należy mieć na uwadze, aby dokonać tego z odpowiednim wyprzedzeniem, tak aby dochować przewidzianego terminu.</w:t>
            </w:r>
          </w:p>
          <w:p w14:paraId="5A06F2FA" w14:textId="00A89A32" w:rsidR="0064010D" w:rsidRPr="00862786" w:rsidRDefault="0064010D" w:rsidP="00FE6AF9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lastRenderedPageBreak/>
              <w:t xml:space="preserve">W sytuacji niezawinionej </w:t>
            </w:r>
            <w:r w:rsidR="004D5491" w:rsidRPr="00862786">
              <w:rPr>
                <w:rFonts w:cstheme="minorHAnsi"/>
                <w:sz w:val="24"/>
                <w:szCs w:val="24"/>
              </w:rPr>
              <w:t xml:space="preserve">przez </w:t>
            </w:r>
            <w:r w:rsidRPr="00862786">
              <w:rPr>
                <w:rFonts w:cstheme="minorHAnsi"/>
                <w:sz w:val="24"/>
                <w:szCs w:val="24"/>
              </w:rPr>
              <w:t>stron</w:t>
            </w:r>
            <w:r w:rsidR="004D5491" w:rsidRPr="00862786">
              <w:rPr>
                <w:rFonts w:cstheme="minorHAnsi"/>
                <w:sz w:val="24"/>
                <w:szCs w:val="24"/>
              </w:rPr>
              <w:t xml:space="preserve">ę </w:t>
            </w:r>
            <w:r w:rsidRPr="00862786">
              <w:rPr>
                <w:rFonts w:cstheme="minorHAnsi"/>
                <w:sz w:val="24"/>
                <w:szCs w:val="24"/>
              </w:rPr>
              <w:t>niemożliwości doręczenia pisma w terminie istnieje możliwość przywrócenia terminu na zasadach ogólnych.</w:t>
            </w:r>
          </w:p>
          <w:p w14:paraId="57A45901" w14:textId="77777777" w:rsidR="0064010D" w:rsidRPr="00862786" w:rsidRDefault="0064010D" w:rsidP="0064010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62786" w:rsidRPr="00862786" w14:paraId="208FED0D" w14:textId="77777777" w:rsidTr="00FE6AF9">
        <w:trPr>
          <w:trHeight w:val="1793"/>
        </w:trPr>
        <w:tc>
          <w:tcPr>
            <w:tcW w:w="567" w:type="dxa"/>
            <w:shd w:val="clear" w:color="auto" w:fill="auto"/>
          </w:tcPr>
          <w:p w14:paraId="6B91E648" w14:textId="5F302B5B" w:rsidR="0064010D" w:rsidRPr="00862786" w:rsidRDefault="00821252" w:rsidP="0064010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lastRenderedPageBreak/>
              <w:t>7</w:t>
            </w:r>
            <w:r w:rsidR="0064010D" w:rsidRPr="00862786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573C4B05" w14:textId="77777777" w:rsidR="0064010D" w:rsidRPr="00862786" w:rsidRDefault="0064010D" w:rsidP="0064010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>PIIT</w:t>
            </w:r>
          </w:p>
        </w:tc>
        <w:tc>
          <w:tcPr>
            <w:tcW w:w="1984" w:type="dxa"/>
            <w:shd w:val="clear" w:color="auto" w:fill="auto"/>
          </w:tcPr>
          <w:p w14:paraId="3F16EA30" w14:textId="77777777" w:rsidR="0064010D" w:rsidRPr="00862786" w:rsidRDefault="0064010D" w:rsidP="0064010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b/>
                <w:sz w:val="24"/>
                <w:szCs w:val="24"/>
              </w:rPr>
              <w:t xml:space="preserve">ogólna </w:t>
            </w:r>
          </w:p>
        </w:tc>
        <w:tc>
          <w:tcPr>
            <w:tcW w:w="5812" w:type="dxa"/>
            <w:shd w:val="clear" w:color="auto" w:fill="auto"/>
          </w:tcPr>
          <w:p w14:paraId="6D231870" w14:textId="77777777" w:rsidR="0064010D" w:rsidRPr="00862786" w:rsidRDefault="0064010D" w:rsidP="0064010D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>Informatyzacja postępowania sądowego stanowi niewątpliwie istotne przedsięwzięcie organizacyjne dla całego wymiaru sprawiedliwości. W chwili obecnej trwają prace nad systemem teleinformatycznym, który będzie wykorzystywany przez wszystkie sądy administracyjne w Polsce do obsługi tego postępowania. System ten umożliwi stronom m.in. dostęp on-line do akt sądowych, składanie i uzyskiwanie wszelkich dokumentów sądowych za pośrednictwem środków komunikacji elektronicznej, a przede wszystkim pozwoli na optymalizację efektywności pracy sędziów i pracowników sądów administracyjnych.</w:t>
            </w:r>
          </w:p>
          <w:p w14:paraId="766D7B31" w14:textId="77777777" w:rsidR="0064010D" w:rsidRPr="00862786" w:rsidRDefault="0064010D" w:rsidP="0064010D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 xml:space="preserve">Przedłużenie terminu realizacji systemu o rok będzie kolejnym jego opóźnieniem. Będziemy wdzięczni za odpowiedź, czy zmiana ta będzie wystarczająca do realizacji założonych celów oraz na jakim etapie zaawansowania są obecnie przedmiotowe prace? </w:t>
            </w:r>
          </w:p>
        </w:tc>
        <w:tc>
          <w:tcPr>
            <w:tcW w:w="5387" w:type="dxa"/>
            <w:shd w:val="clear" w:color="auto" w:fill="auto"/>
          </w:tcPr>
          <w:p w14:paraId="611C0667" w14:textId="77777777" w:rsidR="0064010D" w:rsidRPr="00862786" w:rsidRDefault="0064010D" w:rsidP="0064010D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862786">
              <w:rPr>
                <w:rFonts w:cstheme="minorHAnsi"/>
                <w:b/>
                <w:sz w:val="24"/>
                <w:szCs w:val="24"/>
                <w:u w:val="single"/>
              </w:rPr>
              <w:t>Uwaga wyjaśniona</w:t>
            </w:r>
          </w:p>
          <w:p w14:paraId="75ED02C3" w14:textId="46A142D7" w:rsidR="0064010D" w:rsidRPr="00862786" w:rsidRDefault="0064010D" w:rsidP="00FE6AF9">
            <w:pPr>
              <w:jc w:val="both"/>
              <w:rPr>
                <w:rFonts w:cstheme="minorHAnsi"/>
                <w:sz w:val="24"/>
                <w:szCs w:val="24"/>
              </w:rPr>
            </w:pPr>
            <w:r w:rsidRPr="00862786">
              <w:rPr>
                <w:rFonts w:cstheme="minorHAnsi"/>
                <w:sz w:val="24"/>
                <w:szCs w:val="24"/>
              </w:rPr>
              <w:t>Postęp prac nad systemem tel</w:t>
            </w:r>
            <w:r w:rsidR="00F85BA5" w:rsidRPr="00862786">
              <w:rPr>
                <w:rFonts w:cstheme="minorHAnsi"/>
                <w:sz w:val="24"/>
                <w:szCs w:val="24"/>
              </w:rPr>
              <w:t>einformatycznym do obsługi postę</w:t>
            </w:r>
            <w:r w:rsidRPr="00862786">
              <w:rPr>
                <w:rFonts w:cstheme="minorHAnsi"/>
                <w:sz w:val="24"/>
                <w:szCs w:val="24"/>
              </w:rPr>
              <w:t xml:space="preserve">powania sądowoadministracyjnego </w:t>
            </w:r>
            <w:r w:rsidR="00872FA7" w:rsidRPr="00862786">
              <w:rPr>
                <w:rFonts w:cstheme="minorHAnsi"/>
                <w:sz w:val="24"/>
                <w:szCs w:val="24"/>
              </w:rPr>
              <w:br/>
            </w:r>
            <w:r w:rsidRPr="00862786">
              <w:rPr>
                <w:rFonts w:cstheme="minorHAnsi"/>
                <w:sz w:val="24"/>
                <w:szCs w:val="24"/>
              </w:rPr>
              <w:t>i ryzyka z tym związane jest na bieżąco raportowany Komitet</w:t>
            </w:r>
            <w:r w:rsidR="00FE6AF9" w:rsidRPr="00862786">
              <w:rPr>
                <w:rFonts w:cstheme="minorHAnsi"/>
                <w:sz w:val="24"/>
                <w:szCs w:val="24"/>
              </w:rPr>
              <w:t>owi</w:t>
            </w:r>
            <w:r w:rsidRPr="00862786">
              <w:rPr>
                <w:rFonts w:cstheme="minorHAnsi"/>
                <w:sz w:val="24"/>
                <w:szCs w:val="24"/>
              </w:rPr>
              <w:t xml:space="preserve"> Rady Ministrów ds. Cyfryzacji, raporty te są publicznie dostępne</w:t>
            </w:r>
            <w:r w:rsidR="004D5491" w:rsidRPr="00862786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406E441E" w14:textId="77777777" w:rsidR="007872F6" w:rsidRPr="00862786" w:rsidRDefault="001609A9">
      <w:pPr>
        <w:rPr>
          <w:rFonts w:cstheme="minorHAnsi"/>
          <w:sz w:val="24"/>
          <w:szCs w:val="24"/>
        </w:rPr>
      </w:pPr>
    </w:p>
    <w:sectPr w:rsidR="007872F6" w:rsidRPr="00862786" w:rsidSect="00F30FFC">
      <w:headerReference w:type="default" r:id="rId6"/>
      <w:footerReference w:type="default" r:id="rId7"/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AD6CA" w14:textId="77777777" w:rsidR="001609A9" w:rsidRDefault="001609A9" w:rsidP="005E39A3">
      <w:pPr>
        <w:spacing w:after="0" w:line="240" w:lineRule="auto"/>
      </w:pPr>
      <w:r>
        <w:separator/>
      </w:r>
    </w:p>
  </w:endnote>
  <w:endnote w:type="continuationSeparator" w:id="0">
    <w:p w14:paraId="0B7825D8" w14:textId="77777777" w:rsidR="001609A9" w:rsidRDefault="001609A9" w:rsidP="005E3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3913618"/>
      <w:docPartObj>
        <w:docPartGallery w:val="Page Numbers (Bottom of Page)"/>
        <w:docPartUnique/>
      </w:docPartObj>
    </w:sdtPr>
    <w:sdtEndPr/>
    <w:sdtContent>
      <w:p w14:paraId="4C188176" w14:textId="15060A1E" w:rsidR="005E39A3" w:rsidRDefault="005E39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01C">
          <w:rPr>
            <w:noProof/>
          </w:rPr>
          <w:t>2</w:t>
        </w:r>
        <w:r>
          <w:fldChar w:fldCharType="end"/>
        </w:r>
      </w:p>
    </w:sdtContent>
  </w:sdt>
  <w:p w14:paraId="583E3FD3" w14:textId="77777777" w:rsidR="005E39A3" w:rsidRDefault="005E39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2E5EF" w14:textId="77777777" w:rsidR="001609A9" w:rsidRDefault="001609A9" w:rsidP="005E39A3">
      <w:pPr>
        <w:spacing w:after="0" w:line="240" w:lineRule="auto"/>
      </w:pPr>
      <w:r>
        <w:separator/>
      </w:r>
    </w:p>
  </w:footnote>
  <w:footnote w:type="continuationSeparator" w:id="0">
    <w:p w14:paraId="52AB9B43" w14:textId="77777777" w:rsidR="001609A9" w:rsidRDefault="001609A9" w:rsidP="005E3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BD41B" w14:textId="5D399669" w:rsidR="00F22D34" w:rsidRPr="00FE6AF9" w:rsidRDefault="00F22D34" w:rsidP="00FE6AF9">
    <w:pPr>
      <w:pStyle w:val="Nagwek"/>
      <w:tabs>
        <w:tab w:val="clear" w:pos="4536"/>
        <w:tab w:val="clear" w:pos="9072"/>
        <w:tab w:val="left" w:pos="2357"/>
      </w:tabs>
      <w:rPr>
        <w:b/>
      </w:rPr>
    </w:pPr>
    <w:r w:rsidRPr="00FE6AF9">
      <w:rPr>
        <w:b/>
      </w:rPr>
      <w:t>Tabela uwag - konsultacje i opiniowanie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1F6"/>
    <w:rsid w:val="00021757"/>
    <w:rsid w:val="00094550"/>
    <w:rsid w:val="001609A9"/>
    <w:rsid w:val="00220BA9"/>
    <w:rsid w:val="0026481B"/>
    <w:rsid w:val="003172D9"/>
    <w:rsid w:val="004D2F32"/>
    <w:rsid w:val="004D5491"/>
    <w:rsid w:val="00520AFC"/>
    <w:rsid w:val="00526405"/>
    <w:rsid w:val="005E39A3"/>
    <w:rsid w:val="0064010D"/>
    <w:rsid w:val="006C1579"/>
    <w:rsid w:val="0074731D"/>
    <w:rsid w:val="00821252"/>
    <w:rsid w:val="008405AC"/>
    <w:rsid w:val="00862786"/>
    <w:rsid w:val="00872FA7"/>
    <w:rsid w:val="008B221F"/>
    <w:rsid w:val="009211F6"/>
    <w:rsid w:val="009A1C76"/>
    <w:rsid w:val="00B62C38"/>
    <w:rsid w:val="00BC160A"/>
    <w:rsid w:val="00BE702A"/>
    <w:rsid w:val="00C35FB7"/>
    <w:rsid w:val="00D27303"/>
    <w:rsid w:val="00D40C2A"/>
    <w:rsid w:val="00DD1C19"/>
    <w:rsid w:val="00E978A6"/>
    <w:rsid w:val="00F22D34"/>
    <w:rsid w:val="00F30FFC"/>
    <w:rsid w:val="00F323AB"/>
    <w:rsid w:val="00F85BA5"/>
    <w:rsid w:val="00FE1686"/>
    <w:rsid w:val="00FE6AF9"/>
    <w:rsid w:val="00F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4A677C"/>
  <w15:chartTrackingRefBased/>
  <w15:docId w15:val="{C63947C0-FE0F-4635-B23A-E096519C5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1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01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01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01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010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1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3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9A3"/>
  </w:style>
  <w:style w:type="paragraph" w:styleId="Stopka">
    <w:name w:val="footer"/>
    <w:basedOn w:val="Normalny"/>
    <w:link w:val="StopkaZnak"/>
    <w:uiPriority w:val="99"/>
    <w:unhideWhenUsed/>
    <w:rsid w:val="005E3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1599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Łopatka Magdalena</dc:creator>
  <cp:keywords/>
  <dc:description/>
  <cp:lastModifiedBy>Piekart Andrzej</cp:lastModifiedBy>
  <cp:revision>2</cp:revision>
  <dcterms:created xsi:type="dcterms:W3CDTF">2019-01-07T12:30:00Z</dcterms:created>
  <dcterms:modified xsi:type="dcterms:W3CDTF">2019-01-07T12:30:00Z</dcterms:modified>
</cp:coreProperties>
</file>